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9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ПРОЕКТ</w:t>
      </w:r>
      <w:r/>
    </w:p>
    <w:p>
      <w:pPr>
        <w:pStyle w:val="869"/>
        <w:jc w:val="right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86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ПРАВИТЕЛЬСТВО ЕВРЕЙСКОЙ АВТОНОМНОЙ ОБЛАСТИ</w:t>
      </w:r>
      <w:r/>
    </w:p>
    <w:p>
      <w:pPr>
        <w:pStyle w:val="86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</w:r>
      <w:r/>
    </w:p>
    <w:p>
      <w:pPr>
        <w:pStyle w:val="86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ПОСТАНОВЛЕНИЕ</w:t>
      </w:r>
      <w:r/>
    </w:p>
    <w:p>
      <w:pPr>
        <w:pStyle w:val="85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                                                                 </w:t>
        <w:tab/>
        <w:t xml:space="preserve">          №_________</w:t>
      </w:r>
      <w:r/>
    </w:p>
    <w:p>
      <w:pPr>
        <w:pStyle w:val="85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Биробиджан</w:t>
      </w:r>
      <w:r/>
    </w:p>
    <w:p>
      <w:pPr>
        <w:pStyle w:val="859"/>
        <w:jc w:val="center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pStyle w:val="859"/>
        <w:jc w:val="center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  <w:r/>
    </w:p>
    <w:p>
      <w:pPr>
        <w:pStyle w:val="85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государственную программу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на 2020 − 2025 годы, утвержденную постановлением правительства Еврейской автономной области от 29.10.2019 № 366-пп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</w:t>
      </w:r>
      <w:r/>
    </w:p>
    <w:p>
      <w:pPr>
        <w:pStyle w:val="85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/>
    </w:p>
    <w:p>
      <w:pPr>
        <w:pStyle w:val="85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Par1080"/>
      <w:r/>
      <w:bookmarkEnd w:id="0"/>
      <w:r/>
      <w:bookmarkStart w:id="1" w:name="Par1096"/>
      <w:r/>
      <w:bookmarkEnd w:id="1"/>
      <w:r/>
      <w:bookmarkStart w:id="2" w:name="Par1238"/>
      <w:r/>
      <w:bookmarkEnd w:id="2"/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</w:t>
      </w:r>
      <w:r>
        <w:rPr>
          <w:rFonts w:ascii="Times New Roman" w:hAnsi="Times New Roman"/>
          <w:sz w:val="28"/>
          <w:szCs w:val="28"/>
        </w:rPr>
        <w:t xml:space="preserve">ести в государственную программу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на 2020 − 2025 годы, утвержденную постановлением правительства Еврейской автономной области от 29.10.2019 № 366-пп «О государственной программе Еврейско</w:t>
      </w:r>
      <w:r>
        <w:rPr>
          <w:rFonts w:ascii="Times New Roman" w:hAnsi="Times New Roman"/>
          <w:sz w:val="28"/>
          <w:szCs w:val="28"/>
        </w:rPr>
        <w:t xml:space="preserve">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 на 2020 − 2025 годы», следующие изменения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Строку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Ресурсное обеспечен</w:t>
      </w:r>
      <w:r>
        <w:rPr>
          <w:rFonts w:ascii="Times New Roman" w:hAnsi="Times New Roman"/>
          <w:sz w:val="28"/>
          <w:szCs w:val="28"/>
          <w:lang w:eastAsia="ru-RU"/>
        </w:rPr>
        <w:t xml:space="preserve">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      в том числе по годам</w:t>
      </w:r>
      <w:r>
        <w:rPr>
          <w:rFonts w:ascii="Times New Roman" w:hAnsi="Times New Roman"/>
          <w:sz w:val="28"/>
          <w:szCs w:val="28"/>
        </w:rPr>
        <w:t xml:space="preserve">» раздела 1 «Паспорт государственной программы Еврейской автономной области «Предоставление</w:t>
      </w:r>
      <w:r>
        <w:rPr>
          <w:rFonts w:ascii="Times New Roman" w:hAnsi="Times New Roman"/>
          <w:sz w:val="28"/>
          <w:szCs w:val="28"/>
        </w:rPr>
        <w:t xml:space="preserve"> мер социальной 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 на 2020 − 2025 годы» изложить                          в следующей редакции:</w:t>
      </w:r>
      <w:r/>
    </w:p>
    <w:p>
      <w:pPr>
        <w:pStyle w:val="85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6237"/>
      </w:tblGrid>
      <w:tr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«Ресурсное обе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/>
          </w:p>
        </w:tc>
        <w:tc>
          <w:tcPr>
            <w:tcW w:w="6237" w:type="dxa"/>
            <w:vAlign w:val="top"/>
            <w:textDirection w:val="lrTb"/>
            <w:noWrap w:val="false"/>
          </w:tcPr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государственной программы за счет средств областного бюджета составля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546946,9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рублей, в том числе            по годам:</w:t>
            </w:r>
            <w:r/>
          </w:p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115121,8 тыс. рублей;</w:t>
            </w:r>
            <w:r/>
          </w:p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106945,8 тыс. рублей;</w:t>
            </w:r>
            <w:r/>
          </w:p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106918,7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95648,2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тыс. рублей;</w:t>
            </w:r>
            <w:r>
              <w:rPr>
                <w:color w:val="auto"/>
              </w:rPr>
            </w:r>
            <w:r/>
          </w:p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61156,2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61156,2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/>
          </w:p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                4288,9 тыс. рублей, в том числе по годам:</w:t>
            </w:r>
            <w:r/>
          </w:p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2450,4 тыс. рублей;</w:t>
            </w:r>
            <w:r/>
          </w:p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1838,5 тыс. рублей;</w:t>
            </w:r>
            <w:r/>
          </w:p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0,0 тыс. рублей;</w:t>
            </w:r>
            <w:r/>
          </w:p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0,0 тыс. рублей;</w:t>
            </w:r>
            <w:r/>
          </w:p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0,0 тыс. рублей;</w:t>
            </w:r>
            <w:r/>
          </w:p>
          <w:p>
            <w:pPr>
              <w:pStyle w:val="85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 тыс. рублей».</w:t>
            </w:r>
            <w:r/>
          </w:p>
        </w:tc>
      </w:tr>
    </w:tbl>
    <w:p>
      <w:pPr>
        <w:pStyle w:val="85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Раздел 9 «Ресурсное обеспечение реализации государственной программы» изложить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5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jc w:val="center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</w:rPr>
        <w:sectPr>
          <w:headerReference w:type="default" r:id="rId9"/>
          <w:headerReference w:type="even" r:id="rId10"/>
          <w:footnotePr/>
          <w:endnotePr/>
          <w:type w:val="nextPage"/>
          <w:pgSz w:w="11905" w:h="16838" w:orient="portrait"/>
          <w:pgMar w:top="1134" w:right="851" w:bottom="1134" w:left="1701" w:header="567" w:footer="295" w:gutter="0"/>
          <w:cols w:num="1" w:sep="0" w:space="720" w:equalWidth="1"/>
          <w:docGrid w:linePitch="360"/>
          <w:titlePg/>
        </w:sectPr>
        <w:outlineLvl w:val="1"/>
      </w:pPr>
      <w:r>
        <w:rPr>
          <w:rFonts w:ascii="Times New Roman" w:hAnsi="Times New Roman"/>
          <w:color w:val="ff0000"/>
          <w:sz w:val="28"/>
          <w:szCs w:val="28"/>
        </w:rPr>
      </w:r>
      <w:r/>
    </w:p>
    <w:p>
      <w:pPr>
        <w:pStyle w:val="85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«9. Ресурсное обеспечение реализации</w:t>
      </w:r>
      <w:r/>
    </w:p>
    <w:p>
      <w:pPr>
        <w:pStyle w:val="859"/>
        <w:ind w:right="-456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государственной программы</w:t>
      </w:r>
      <w:r/>
    </w:p>
    <w:p>
      <w:pPr>
        <w:pStyle w:val="859"/>
        <w:ind w:right="-456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left="12036" w:right="-456" w:firstLine="70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Таблица 3</w:t>
      </w:r>
      <w:r/>
    </w:p>
    <w:p>
      <w:pPr>
        <w:pStyle w:val="85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Ресурсное обеспечение</w:t>
      </w:r>
      <w:r/>
    </w:p>
    <w:p>
      <w:pPr>
        <w:pStyle w:val="859"/>
        <w:ind w:firstLine="284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реализации государственной 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 на 2020 − 2025 годы</w:t>
      </w:r>
      <w:r>
        <w:rPr>
          <w:rFonts w:ascii="Times New Roman" w:hAnsi="Times New Roman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/>
          <w:sz w:val="28"/>
          <w:szCs w:val="28"/>
        </w:rPr>
        <w:t xml:space="preserve">бюджета</w:t>
      </w:r>
      <w:r/>
    </w:p>
    <w:p>
      <w:pPr>
        <w:pStyle w:val="859"/>
        <w:ind w:firstLine="28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1573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843"/>
        <w:gridCol w:w="709"/>
        <w:gridCol w:w="709"/>
        <w:gridCol w:w="1275"/>
        <w:gridCol w:w="993"/>
        <w:gridCol w:w="992"/>
        <w:gridCol w:w="992"/>
        <w:gridCol w:w="879"/>
        <w:gridCol w:w="113"/>
        <w:gridCol w:w="993"/>
        <w:gridCol w:w="992"/>
        <w:gridCol w:w="992"/>
      </w:tblGrid>
      <w:tr>
        <w:trPr>
          <w:cantSplit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/>
          </w:p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п/п</w:t>
            </w:r>
            <w:r/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государственной программы, подпрограммы, ведомственной целевой программы, основного мероприятия, мероприятия</w:t>
            </w:r>
            <w:r/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исполнитель, соисполнители, участники</w:t>
            </w:r>
            <w:r/>
          </w:p>
        </w:tc>
        <w:tc>
          <w:tcPr>
            <w:gridSpan w:val="3"/>
            <w:tcW w:w="26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</w:t>
            </w:r>
            <w:r/>
          </w:p>
        </w:tc>
        <w:tc>
          <w:tcPr>
            <w:gridSpan w:val="8"/>
            <w:tcW w:w="694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(тыс. рублей), годы</w:t>
            </w:r>
            <w:r/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3544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ГРБС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Рз</w:t>
            </w:r>
            <w:r/>
          </w:p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ЦСР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 год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год</w:t>
            </w:r>
            <w:r/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 год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год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 год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год</w:t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</w:t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  <w:outlineLvl w:val="3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«Предоставление мер социальной поддержки отдельным категориям  граждан, семьям, детям-сиротам  и детям, оставшимся без попечения родителей, проживающим на территории Еврейской автономной области»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0707</w:t>
            </w:r>
            <w:r/>
          </w:p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1004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2800000000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546946,9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115121,8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106945,8</w:t>
            </w:r>
            <w:r/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106918,7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95648,2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61156,2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61156,2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13"/>
            <w:tcW w:w="1502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Задача: развитие семейного устройства детей-сирот и детей, оставшихся без попечения родителей</w:t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</w:t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  <w:outlineLvl w:val="3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 Предоставление мер социальной поддержки детям-сиротам и детям, оставшимся без попечения родителей, лицам из их числа, семьям, воспитывающим детей-сирот и детей, оставшихся без попечения родителей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0707</w:t>
            </w:r>
            <w:r/>
          </w:p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1004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2800100000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514490,7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107726,1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100191,2</w:t>
            </w:r>
            <w:r/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100682,7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90032,3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57929,2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57929,2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</w:t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  <w:outlineLvl w:val="3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Выплата денежных средств на содержание детей в семьях опекунов (попечителей) и приемных семьях, вознаграждения, причитающегося приемному родителю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Комитет социальной защиты населения правительства Еврейской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1004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2800113150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106403,5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106403,5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</w:t>
            </w:r>
            <w:r/>
          </w:p>
        </w:tc>
      </w:tr>
      <w:tr>
        <w:trPr>
          <w:cantSplit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  <w:outlineLvl w:val="3"/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автономной области,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ОГБУ «МФЦ»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3544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  <w:outlineLvl w:val="3"/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ОГБУ «МФЦ»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1004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2800113150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398689,5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99080,8</w:t>
            </w:r>
            <w:r/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98509,1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88063,2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56518,2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56518,2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1.1.2</w:t>
            </w:r>
            <w:r/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Обеспечение расходов, связанных                   с оплатой проезда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обучающихся в областных                             или муниципальных образовательных организациях, осуществляющих образовательную деятельность                         по основным образовательным программам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1004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2800186140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582,3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582,3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3544" w:type="dxa"/>
            <w:vAlign w:val="top"/>
            <w:vMerge w:val="continue"/>
            <w:textDirection w:val="lrTb"/>
            <w:noWrap w:val="false"/>
          </w:tcPr>
          <w:p>
            <w:pPr>
              <w:pStyle w:val="865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1004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2800186140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5327,3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703,6</w:t>
            </w:r>
            <w:r/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1433,8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1360,3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914,8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914,8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1.1.3</w:t>
            </w:r>
            <w:r/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Выплата денежных средств                               на проведение ремонта жилых помещений, принадлежащих                        на праве собственности детям-сиротам, детям, оставшимся без попечения родителей, лицам из их числа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1004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2800186140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247,5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247,5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3544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1004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2800186140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718,0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92,0</w:t>
            </w:r>
            <w:r/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98,0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198,0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165,0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165,0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</w:t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области,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ОГБУ «МФЦ»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1.1.4</w:t>
            </w:r>
            <w:r/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Выплата денежных средств приемным семьям, имеющим трех и более приемных детей, на приобретение мебели для детей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Комитет социальной защиты 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населения правительства Еврейской автономной области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1004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2800186240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3544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1004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2800186240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1010,0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200,0</w:t>
            </w:r>
            <w:r/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120,0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581"/>
        </w:trPr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1.1.5</w:t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Выплата вознаграждения наставнику, заключившему договор                                    о постинтернатном сопровождении</w:t>
            </w:r>
            <w:r/>
          </w:p>
          <w:p>
            <w:pPr>
              <w:pStyle w:val="85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  <w:outlineLvl w:val="3"/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1004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2800120530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64,8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64,8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1.1.6</w:t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Выплата вознаграждения наставнику по договору 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наставничестве </w:t>
            </w:r>
            <w:r/>
          </w:p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над лицами из числа детей-сирот                    и детей, оставшихся без попечения родителей, в возрасте от 18 до 23 лет</w:t>
            </w:r>
            <w:r>
              <w:rPr>
                <w:rFonts w:ascii="Times New Roman" w:hAnsi="Times New Roman" w:cs="Times New Roman"/>
                <w:lang w:eastAsia="en-US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1004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86350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527,6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4,0</w:t>
            </w:r>
            <w:r/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7,6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172,0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172,0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172,0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1.1.7</w:t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65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Предоставление бесплатного проезда </w:t>
            </w:r>
            <w:r>
              <w:rPr>
                <w:rFonts w:ascii="Times New Roman" w:hAnsi="Times New Roman"/>
              </w:rPr>
              <w:t xml:space="preserve">детям-сиротам и детям, оставшимся без попечения родителей,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нуждающимся в длительном лечении, до местонахождения санаторно- курортных или оздоровительных организаций  и обратно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0707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2800170650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128,0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128,0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</w:t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 социальной защиты населения правительства Еврейской авто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номной области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0707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2800170650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492,2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110,8</w:t>
            </w:r>
            <w:r/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104,2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118,8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79,2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79,2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</w:t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2. Информационное обеспечение деятельности по развитию семейного устройства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lang w:eastAsia="en-US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1004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2800300000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1.2.4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Обеспечение участия лиц из числа детей-сирот и детей, оставшихся без попечения родителей, в мероприятиях за пределами Еврейской автономной области</w:t>
            </w:r>
            <w:r>
              <w:rPr>
                <w:rFonts w:ascii="Times New Roman" w:hAnsi="Times New Roman" w:cs="Times New Roman"/>
                <w:lang w:eastAsia="en-US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86380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gridSpan w:val="2"/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13"/>
            <w:tcW w:w="1502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Задача: обеспечение социальной поддержки лиц, осуществляющих уход за совершеннолетними недееспособными гражданами</w:t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</w:t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3. Предоставление мер социальной поддержки гражданам, осуществляю-щим уход за совершеннолетними недееспособными гражданами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1004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2800200000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32386,2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/>
          </w:p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7395,7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6754,6</w:t>
            </w:r>
            <w:r/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66,0</w:t>
            </w:r>
            <w:r/>
          </w:p>
        </w:tc>
        <w:tc>
          <w:tcPr>
            <w:gridSpan w:val="2"/>
            <w:tcW w:w="110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5615,9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3227,0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3227,0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2.1.1</w:t>
            </w:r>
            <w:r/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Выплата вознаграждения, причитающегося опекунам совершеннолетних недееспособных граждан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1004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2800220520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5422,4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5422,4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gridSpan w:val="2"/>
            <w:tcW w:w="110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3544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области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1004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2800220520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14728,0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0,0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4154,6</w:t>
            </w:r>
            <w:r/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86,8</w:t>
            </w:r>
            <w:r/>
          </w:p>
        </w:tc>
        <w:tc>
          <w:tcPr>
            <w:gridSpan w:val="2"/>
            <w:tcW w:w="110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3290,8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1897,9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1897,9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gridSpan w:val="2"/>
            <w:tcW w:w="110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</w:t>
            </w:r>
            <w:r/>
          </w:p>
        </w:tc>
      </w:tr>
      <w:tr>
        <w:trPr>
          <w:cantSplit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3544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Выплата компенсации на приобретение продовольственных товаров для нужд совершеннолетнего недееспособного гражданина</w:t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Комитет социальной защиты населения правительства Еврейской автономной области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1004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2800220540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1973,3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1973,3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gridSpan w:val="2"/>
            <w:tcW w:w="110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</w:tr>
      <w:tr>
        <w:trPr>
          <w:cantSplit/>
        </w:trPr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3544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 социальной защиты населения правительства Еврейской автономной области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011</w:t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1004</w:t>
            </w:r>
            <w:r/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2800220540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10262,5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2600,0</w:t>
            </w:r>
            <w:r/>
          </w:p>
        </w:tc>
        <w:tc>
          <w:tcPr>
            <w:tcW w:w="87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79,2</w:t>
            </w:r>
            <w:r/>
          </w:p>
        </w:tc>
        <w:tc>
          <w:tcPr>
            <w:gridSpan w:val="2"/>
            <w:tcW w:w="110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2325,1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1329,1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1329,1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</w:tbl>
    <w:p>
      <w:pPr>
        <w:pStyle w:val="859"/>
        <w:ind w:firstLine="28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28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28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28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28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28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28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28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28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28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28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28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28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28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28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28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284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Таблица 4</w:t>
      </w:r>
      <w:r/>
    </w:p>
    <w:p>
      <w:pPr>
        <w:pStyle w:val="859"/>
        <w:ind w:right="-456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</w:t>
      </w:r>
      <w:r/>
    </w:p>
    <w:p>
      <w:pPr>
        <w:pStyle w:val="85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ресурсном обеспечении государственной 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Еврейской автономной области «Предоставление </w:t>
      </w:r>
      <w:r/>
    </w:p>
    <w:p>
      <w:pPr>
        <w:pStyle w:val="85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мер социальной поддержки отдельным категориям граждан, семьям, детям-сиротам и детям, оставшимся </w:t>
      </w:r>
      <w:r/>
    </w:p>
    <w:p>
      <w:pPr>
        <w:pStyle w:val="85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без попечения родителей, проживающим на территории Еврейской автономной области» </w:t>
      </w:r>
      <w:r/>
    </w:p>
    <w:p>
      <w:pPr>
        <w:pStyle w:val="85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2020 − 2025 годы </w:t>
      </w:r>
      <w:r>
        <w:rPr>
          <w:rFonts w:ascii="Times New Roman" w:hAnsi="Times New Roman"/>
          <w:sz w:val="28"/>
          <w:szCs w:val="28"/>
        </w:rPr>
        <w:t xml:space="preserve">за счет средств областного бюджета и прогнозная оценка привлекаемых </w:t>
      </w:r>
      <w:r/>
    </w:p>
    <w:p>
      <w:pPr>
        <w:pStyle w:val="85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ее целей средств федерального бюджета</w:t>
      </w:r>
      <w:r/>
    </w:p>
    <w:p>
      <w:pPr>
        <w:pStyle w:val="85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1527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4231"/>
        <w:gridCol w:w="2543"/>
        <w:gridCol w:w="1305"/>
        <w:gridCol w:w="992"/>
        <w:gridCol w:w="1132"/>
        <w:gridCol w:w="1132"/>
        <w:gridCol w:w="1132"/>
        <w:gridCol w:w="1132"/>
        <w:gridCol w:w="966"/>
      </w:tblGrid>
      <w:tr>
        <w:trPr>
          <w:cantSplit/>
        </w:trPr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/>
          </w:p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п/п</w:t>
            </w:r>
            <w:r/>
          </w:p>
        </w:tc>
        <w:tc>
          <w:tcPr>
            <w:tcW w:w="4231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государственной программы, подпрограммы, ведомственной целевой программы, основного мероприятия, мероприятия</w:t>
            </w:r>
            <w:r/>
          </w:p>
        </w:tc>
        <w:tc>
          <w:tcPr>
            <w:tcW w:w="2543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Источники ресурсного обеспечения</w:t>
            </w:r>
            <w:r/>
          </w:p>
        </w:tc>
        <w:tc>
          <w:tcPr>
            <w:tcW w:w="1305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gridSpan w:val="6"/>
            <w:tcW w:w="648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Оценка расходов (тыс. рублей), годы</w:t>
            </w:r>
            <w:r/>
          </w:p>
        </w:tc>
      </w:tr>
      <w:tr>
        <w:trPr>
          <w:cantSplit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05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4231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</w:tr>
      <w:tr>
        <w:trPr>
          <w:cantSplit/>
        </w:trPr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</w:t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551235,8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117572,2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108784,3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106918,7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95648,2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61156,2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61156,2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197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546946,9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115121,8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106945,8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106918,7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95648,2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61156,2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61156,2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273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4288,9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2450,4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1838,5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375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Бюджеты муниципальных образований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197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244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9"/>
            <w:tcW w:w="1456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Задача: развитие семейного устройства детей-сирот и детей, оставшихся без попечения родителей</w:t>
            </w:r>
            <w:r/>
          </w:p>
        </w:tc>
      </w:tr>
      <w:tr>
        <w:trPr>
          <w:cantSplit/>
        </w:trPr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</w:t>
            </w:r>
            <w:r/>
          </w:p>
        </w:tc>
        <w:tc>
          <w:tcPr>
            <w:tcW w:w="4231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 Предоставление     мер социальной поддержки детям-сиротам         и детям, оставшимся без попечения родителей, лицам из их числа, семьям, воспитывающим детей-сирот и детей, оставшихся без попечения родителей</w:t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518779,6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110176,5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102029,7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0682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,7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90032,3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57929,2</w:t>
            </w:r>
            <w:r>
              <w:rPr>
                <w:color w:val="auto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57929,2</w:t>
            </w:r>
            <w:r/>
          </w:p>
        </w:tc>
      </w:tr>
      <w:tr>
        <w:trPr>
          <w:cantSplit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514490,7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107726,1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100191,2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100682,7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90032,3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57929,2</w:t>
            </w:r>
            <w:r>
              <w:rPr>
                <w:color w:val="auto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57929,2</w:t>
            </w:r>
            <w:r/>
          </w:p>
        </w:tc>
      </w:tr>
      <w:tr>
        <w:trPr>
          <w:cantSplit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4288,9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2450,4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1838,5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501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Бюджеты муниципальных образований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179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281"/>
        </w:trPr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1.1.1</w:t>
            </w:r>
            <w:r/>
          </w:p>
        </w:tc>
        <w:tc>
          <w:tcPr>
            <w:tcW w:w="4231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  <w:outlineLvl w:val="3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Выплата денежных средств на содержание детей в семьях опекунов (попечителей) и приемных семьях, вознаграждения, причитающегося приемному родителю</w:t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  <w:t xml:space="preserve">505093,</w:t>
            </w:r>
            <w:r>
              <w:rPr>
                <w:rFonts w:ascii="Times New Roman" w:hAnsi="Times New Roman"/>
                <w:color w:val="auto"/>
                <w:sz w:val="20"/>
                <w:szCs w:val="20"/>
                <w:highlight w:val="white"/>
              </w:rPr>
              <w:t xml:space="preserve">0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106403,5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99080,8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98509,1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88063,2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56518,2</w:t>
            </w:r>
            <w:r>
              <w:rPr>
                <w:color w:val="auto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56518,2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216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  <w:t xml:space="preserve">505093</w:t>
            </w:r>
            <w:r>
              <w:rPr>
                <w:rFonts w:ascii="Times New Roman" w:hAnsi="Times New Roman"/>
                <w:color w:val="auto"/>
                <w:sz w:val="20"/>
                <w:szCs w:val="20"/>
                <w:highlight w:val="white"/>
              </w:rPr>
              <w:t xml:space="preserve">,</w:t>
            </w:r>
            <w:r>
              <w:rPr>
                <w:rFonts w:ascii="Times New Roman" w:hAnsi="Times New Roman"/>
                <w:color w:val="auto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  <w:highlight w:val="white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106403,5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99080,8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98509,1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88063,2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56518,2</w:t>
            </w:r>
            <w:r>
              <w:rPr>
                <w:color w:val="auto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56518,2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281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Бюджеты муниципальных образований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281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265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4231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</w:tr>
      <w:tr>
        <w:trPr>
          <w:cantSplit/>
          <w:trHeight w:val="281"/>
        </w:trPr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1.1.2</w:t>
            </w:r>
            <w:r/>
          </w:p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Обеспечение расходов, связанных с оплатой проезда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обучающихся в областных или муниципальных образователь-ных организациях, </w:t>
            </w:r>
            <w:r>
              <w:rPr>
                <w:rFonts w:ascii="Times New Roman" w:hAnsi="Times New Roman"/>
              </w:rPr>
              <w:t xml:space="preserve">осуществляющих образовательную деятельность по основным образовательным программам</w:t>
            </w:r>
            <w:r>
              <w:rPr>
                <w:rFonts w:ascii="Times New Roman" w:hAnsi="Times New Roman" w:cs="Times New Roman"/>
                <w:lang w:eastAsia="en-US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5909,6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582,3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703,6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1433,8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1360,3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914,8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914,8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259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5909,6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582,3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703,6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1433,8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1360,3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914,8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914,8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135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478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Бюджеты муниципальных образований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281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147"/>
        </w:trPr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1.1.3</w:t>
            </w:r>
            <w:r/>
          </w:p>
        </w:tc>
        <w:tc>
          <w:tcPr>
            <w:tcW w:w="4231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Выплата денежных средств                               на проведение ремонта жилых помещений, принадлежащих на праве собственности детям-сиротам, детям, оставшимся без попечения родителей, лицам из их числа</w:t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965,5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247,5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98,0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198,0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165,0</w:t>
            </w:r>
            <w:r>
              <w:rPr>
                <w:color w:val="auto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165,0</w:t>
            </w:r>
            <w:r/>
          </w:p>
        </w:tc>
      </w:tr>
      <w:tr>
        <w:trPr>
          <w:cantSplit/>
          <w:trHeight w:val="192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965,5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247,5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92,0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198,0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165,0</w:t>
            </w:r>
            <w:r>
              <w:rPr>
                <w:color w:val="auto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165,0</w:t>
            </w:r>
            <w:r/>
          </w:p>
        </w:tc>
      </w:tr>
      <w:tr>
        <w:trPr>
          <w:cantSplit/>
          <w:trHeight w:val="225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399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Бюджеты муниципальных образований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234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123"/>
        </w:trPr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1.1.4</w:t>
            </w:r>
            <w:r/>
          </w:p>
        </w:tc>
        <w:tc>
          <w:tcPr>
            <w:tcW w:w="4231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Выплата денежных средств приемным семьям, имеющим трех и более приемных детей, на приобретение мебели для детей</w:t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1310,0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300,0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200,0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120,0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80,0</w:t>
            </w:r>
            <w:r>
              <w:rPr>
                <w:color w:val="auto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156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1310,0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300,0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200,0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,0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120,0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202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281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Бюджеты муниципальных образований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146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116"/>
        </w:trPr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1.1.5</w:t>
            </w:r>
            <w:r/>
          </w:p>
        </w:tc>
        <w:tc>
          <w:tcPr>
            <w:tcW w:w="4231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Выплата вознаграждения наставнику, заключившему договор о постинтернатном сопровождении</w:t>
            </w:r>
            <w:r/>
          </w:p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  <w:outlineLvl w:val="3"/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64,8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64,8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161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64,8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64,8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194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281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Бюджеты муниципальных образований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204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204"/>
        </w:trPr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1.1.6</w:t>
            </w:r>
            <w:r/>
          </w:p>
        </w:tc>
        <w:tc>
          <w:tcPr>
            <w:tcW w:w="4231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Выплата вознаграждения наставнику по договору 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наставничестве над лицами из числа детей-сирот и детей,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оставшихся без попечения родителей,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возрасте от 18            до 23 лет</w:t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527,6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7,6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172,0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172,0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172,0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204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527,6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7,6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172,0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172,0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172,0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204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204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Бюджеты муниципальных образований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204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237"/>
        </w:trPr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1.1.7</w:t>
            </w:r>
            <w:r/>
          </w:p>
        </w:tc>
        <w:tc>
          <w:tcPr>
            <w:tcW w:w="4231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Предоставление бесплатного                  проезда </w:t>
            </w:r>
            <w:r>
              <w:rPr>
                <w:rFonts w:ascii="Times New Roman" w:hAnsi="Times New Roman"/>
              </w:rPr>
              <w:t xml:space="preserve">детям-сиротам и детям, оставшимся без попечения родителей, </w:t>
            </w:r>
            <w:r>
              <w:rPr>
                <w:rFonts w:ascii="Times New Roman" w:hAnsi="Times New Roman" w:cs="Times New Roman"/>
                <w:lang w:eastAsia="en-US"/>
              </w:rPr>
              <w:t xml:space="preserve">нуждающимся                           в длительном лечении, до местонахождения санаторно-курортных или оздоровительных </w:t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620,2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128,0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110,8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104,2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118,8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79,2</w:t>
            </w:r>
            <w:r>
              <w:rPr>
                <w:color w:val="auto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79,2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128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620,2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128,0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110,8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104,2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118,8</w:t>
            </w:r>
            <w:r>
              <w:rPr>
                <w:color w:val="auto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79,2</w:t>
            </w:r>
            <w:r>
              <w:rPr>
                <w:color w:val="auto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79,2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174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281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Бюджеты муниципальных образований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trHeight w:val="281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4231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</w:tr>
      <w:tr>
        <w:trPr>
          <w:trHeight w:val="281"/>
        </w:trPr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организаций и обратно</w:t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</w:trPr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1.1.8</w:t>
            </w:r>
            <w:r/>
          </w:p>
        </w:tc>
        <w:tc>
          <w:tcPr>
            <w:tcW w:w="4231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Выплата единовременного пособия при всех формах устройства детей, лишенных родительского попечения, в семью</w:t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4288,9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2450,4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1838,5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4288,9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2450,4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1838,5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Бюджеты муниципальных образований 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294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294"/>
        </w:trPr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</w:t>
            </w:r>
            <w:r/>
          </w:p>
        </w:tc>
        <w:tc>
          <w:tcPr>
            <w:tcW w:w="4231" w:type="dxa"/>
            <w:vAlign w:val="top"/>
            <w:vMerge w:val="restart"/>
            <w:textDirection w:val="lrTb"/>
            <w:noWrap w:val="false"/>
          </w:tcPr>
          <w:p>
            <w:pPr>
              <w:pStyle w:val="865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2. Информационное обеспечение деятельности по развитию семейного устройства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lang w:eastAsia="en-US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294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294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294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Бюджеты муниципальных образований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294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294"/>
        </w:trPr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1.2.4</w:t>
            </w:r>
            <w:r/>
          </w:p>
        </w:tc>
        <w:tc>
          <w:tcPr>
            <w:tcW w:w="4231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участия лиц из числа детей-сирот и детей, оставшихся без попечения родителей,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мероприятиях за пределами Еврейской автономной области</w:t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294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294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294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Бюджеты муниципальных образований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  <w:trHeight w:val="294"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gridSpan w:val="9"/>
            <w:tcW w:w="1456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Задача: обеспечение социальной поддержки лиц, осуществляющих уход за совершеннолетними недееспособными гражданами</w:t>
            </w:r>
            <w:r/>
          </w:p>
        </w:tc>
      </w:tr>
      <w:tr>
        <w:trPr>
          <w:cantSplit/>
          <w:trHeight w:val="246"/>
        </w:trPr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</w:t>
            </w:r>
            <w:r/>
          </w:p>
        </w:tc>
        <w:tc>
          <w:tcPr>
            <w:tcW w:w="4231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3. Предоставление мер социальной поддержки гражданам, осуществляющим уход за совершеннолетними недееспособными гражданами</w:t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32386,2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7395,7</w:t>
            </w:r>
            <w:r>
              <w:rPr>
                <w:color w:val="000000" w:themeColor="text1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6754,6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66,0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5615,9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3227,0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3227,0</w:t>
            </w:r>
            <w:r/>
          </w:p>
        </w:tc>
      </w:tr>
      <w:tr>
        <w:trPr>
          <w:cantSplit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32386,2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7395,7</w:t>
            </w:r>
            <w:r>
              <w:rPr>
                <w:color w:val="000000" w:themeColor="text1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6754,6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66,0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5615,9</w:t>
            </w:r>
            <w:r>
              <w:rPr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3227,0</w:t>
            </w:r>
            <w:r>
              <w:rPr>
                <w:color w:val="000000" w:themeColor="text1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3227,0</w:t>
            </w:r>
            <w:r/>
          </w:p>
        </w:tc>
      </w:tr>
      <w:tr>
        <w:trPr>
          <w:cantSplit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Бюджеты муниципальных образований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  <w:trHeight w:val="283"/>
        </w:trPr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2.1.1</w:t>
            </w:r>
            <w:r/>
          </w:p>
        </w:tc>
        <w:tc>
          <w:tcPr>
            <w:tcW w:w="4231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Выплата вознаграждения, причитающегося опекунам совершеннолетних недееспособных граждан</w:t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20150,4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5422,4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4154,6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86,8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3290,8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1897,9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1897,9</w:t>
            </w:r>
            <w:r/>
          </w:p>
        </w:tc>
      </w:tr>
      <w:tr>
        <w:trPr>
          <w:cantSplit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20150,4</w:t>
            </w:r>
            <w:r/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5422,4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4154,6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86,8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3290,8</w:t>
            </w:r>
            <w:r/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1897,9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1897,9</w:t>
            </w:r>
            <w:r/>
          </w:p>
        </w:tc>
      </w:tr>
      <w:tr>
        <w:trPr>
          <w:cantSplit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Бюджеты муниципальных образований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4231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</w:tr>
      <w:tr>
        <w:trPr>
          <w:cantSplit/>
        </w:trPr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2.1.2</w:t>
            </w:r>
            <w:r/>
          </w:p>
        </w:tc>
        <w:tc>
          <w:tcPr>
            <w:tcW w:w="4231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Выплата компенсации на приобретение продовольственных товаров для нужд совершеннолетнего недееспособного гражданина</w:t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12235,8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1973,3</w:t>
            </w:r>
            <w:r>
              <w:rPr>
                <w:color w:val="000000" w:themeColor="text1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2600,0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79,2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2325,1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1329,1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1329,1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12235,8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1973,3</w:t>
            </w:r>
            <w:r>
              <w:rPr>
                <w:color w:val="000000" w:themeColor="text1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2600,0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79,2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2325,1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1329,1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1329,1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Бюджеты муниципальных образований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>
          <w:cantSplit/>
        </w:trPr>
        <w:tc>
          <w:tcPr>
            <w:tcW w:w="710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231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</w:t>
            </w:r>
            <w:r/>
          </w:p>
        </w:tc>
        <w:tc>
          <w:tcPr>
            <w:tcW w:w="1305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</w:tbl>
    <w:p>
      <w:pPr>
        <w:pStyle w:val="859"/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pStyle w:val="85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jc w:val="right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</w:rPr>
        <w:sectPr>
          <w:footnotePr/>
          <w:endnotePr/>
          <w:type w:val="nextPage"/>
          <w:pgSz w:w="16838" w:h="11905" w:orient="landscape"/>
          <w:pgMar w:top="1701" w:right="680" w:bottom="1134" w:left="1134" w:header="567" w:footer="295" w:gutter="0"/>
          <w:cols w:num="1" w:sep="0" w:space="720" w:equalWidth="1"/>
          <w:docGrid w:linePitch="360"/>
        </w:sectPr>
        <w:outlineLvl w:val="2"/>
      </w:pPr>
      <w:r>
        <w:rPr>
          <w:rFonts w:ascii="Times New Roman" w:hAnsi="Times New Roman"/>
          <w:color w:val="ff0000"/>
          <w:sz w:val="28"/>
          <w:szCs w:val="28"/>
        </w:rPr>
      </w:r>
      <w:r/>
    </w:p>
    <w:p>
      <w:pPr>
        <w:pStyle w:val="85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  <w:t xml:space="preserve">Таблица 5</w:t>
      </w:r>
      <w:r/>
    </w:p>
    <w:p>
      <w:pPr>
        <w:pStyle w:val="85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финансирования государственной программы </w:t>
      </w:r>
      <w:r/>
    </w:p>
    <w:p>
      <w:pPr>
        <w:pStyle w:val="85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направлениям расходов</w:t>
      </w:r>
      <w:r/>
    </w:p>
    <w:p>
      <w:pPr>
        <w:pStyle w:val="85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1134"/>
        <w:gridCol w:w="992"/>
        <w:gridCol w:w="993"/>
        <w:gridCol w:w="992"/>
        <w:gridCol w:w="1134"/>
      </w:tblGrid>
      <w:tr>
        <w:trPr>
          <w:cantSplit/>
        </w:trPr>
        <w:tc>
          <w:tcPr>
            <w:tcW w:w="2235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  <w:r/>
          </w:p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направления расходов</w:t>
            </w:r>
            <w:r/>
          </w:p>
        </w:tc>
        <w:tc>
          <w:tcPr>
            <w:gridSpan w:val="7"/>
            <w:tcW w:w="7229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(тыс. рублей), годы</w:t>
            </w:r>
            <w:r/>
          </w:p>
        </w:tc>
      </w:tr>
      <w:tr>
        <w:trPr>
          <w:cantSplit/>
        </w:trPr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gridSpan w:val="6"/>
            <w:tcW w:w="6237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по годам</w:t>
            </w:r>
            <w:r/>
          </w:p>
        </w:tc>
      </w:tr>
      <w:tr>
        <w:trPr>
          <w:cantSplit/>
        </w:trPr>
        <w:tc>
          <w:tcPr>
            <w:tcW w:w="2235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859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</w:t>
            </w:r>
            <w:r/>
          </w:p>
        </w:tc>
      </w:tr>
      <w:tr>
        <w:trPr/>
        <w:tc>
          <w:tcPr>
            <w:gridSpan w:val="8"/>
            <w:tcW w:w="946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</w:tr>
      <w:tr>
        <w:trPr/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546946,9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115121,8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106945,8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106918,7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95648,2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61156,2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61156,2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4288,9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2450,4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1838,5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8"/>
            <w:tcW w:w="946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Капитальные вложения</w:t>
            </w:r>
            <w:r/>
          </w:p>
        </w:tc>
      </w:tr>
      <w:tr>
        <w:trPr/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8"/>
            <w:tcW w:w="946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НИОКР</w:t>
            </w:r>
            <w:r/>
          </w:p>
        </w:tc>
      </w:tr>
      <w:tr>
        <w:trPr/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</w:tr>
      <w:tr>
        <w:trPr/>
        <w:tc>
          <w:tcPr>
            <w:gridSpan w:val="8"/>
            <w:tcW w:w="946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Прочие расходы</w:t>
            </w:r>
            <w:r/>
          </w:p>
        </w:tc>
      </w:tr>
      <w:tr>
        <w:trPr/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546946,9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115121,8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106945,8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106918,7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95648,2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61156,2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61156,2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2235" w:type="dxa"/>
            <w:vAlign w:val="top"/>
            <w:textDirection w:val="lrTb"/>
            <w:noWrap w:val="false"/>
          </w:tcPr>
          <w:p>
            <w:pPr>
              <w:pStyle w:val="859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4288,9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2450,4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1838,5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9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0,0».</w:t>
            </w:r>
            <w:r/>
          </w:p>
        </w:tc>
      </w:tr>
    </w:tbl>
    <w:p>
      <w:pPr>
        <w:pStyle w:val="859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59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подписания.</w:t>
      </w:r>
      <w:r/>
    </w:p>
    <w:p>
      <w:pPr>
        <w:pStyle w:val="85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Губернатор области</w:t>
        <w:tab/>
        <w:tab/>
        <w:tab/>
        <w:tab/>
        <w:tab/>
        <w:tab/>
        <w:t xml:space="preserve">         Р.Э. Гольдштейн</w:t>
      </w:r>
      <w:r/>
    </w:p>
    <w:sectPr>
      <w:headerReference w:type="default" r:id="rId11"/>
      <w:footnotePr/>
      <w:endnotePr/>
      <w:type w:val="nextPage"/>
      <w:pgSz w:w="11905" w:h="16838" w:orient="portrait"/>
      <w:pgMar w:top="1134" w:right="851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9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8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11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9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>
    <w:name w:val="Heading 1"/>
    <w:basedOn w:val="859"/>
    <w:next w:val="859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2">
    <w:name w:val="Heading 1 Char"/>
    <w:link w:val="681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9"/>
    <w:next w:val="859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9"/>
    <w:next w:val="859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9"/>
    <w:next w:val="859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9"/>
    <w:next w:val="859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859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9"/>
    <w:next w:val="859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link w:val="701"/>
    <w:uiPriority w:val="10"/>
    <w:rPr>
      <w:sz w:val="48"/>
      <w:szCs w:val="48"/>
    </w:rPr>
  </w:style>
  <w:style w:type="paragraph" w:styleId="703">
    <w:name w:val="Subtitle"/>
    <w:basedOn w:val="859"/>
    <w:next w:val="859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link w:val="703"/>
    <w:uiPriority w:val="11"/>
    <w:rPr>
      <w:sz w:val="24"/>
      <w:szCs w:val="24"/>
    </w:rPr>
  </w:style>
  <w:style w:type="paragraph" w:styleId="705">
    <w:name w:val="Quote"/>
    <w:basedOn w:val="859"/>
    <w:next w:val="859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9"/>
    <w:next w:val="859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link w:val="709"/>
    <w:uiPriority w:val="99"/>
  </w:style>
  <w:style w:type="paragraph" w:styleId="711">
    <w:name w:val="Footer"/>
    <w:basedOn w:val="85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link w:val="711"/>
    <w:uiPriority w:val="99"/>
  </w:style>
  <w:style w:type="paragraph" w:styleId="713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next w:val="859"/>
    <w:link w:val="859"/>
    <w:qFormat/>
    <w:pPr>
      <w:spacing w:after="200" w:line="276" w:lineRule="auto"/>
    </w:pPr>
    <w:rPr>
      <w:rFonts w:cs="Times New Roman"/>
      <w:sz w:val="22"/>
      <w:szCs w:val="22"/>
      <w:lang w:val="ru-RU" w:eastAsia="en-US" w:bidi="ar-SA"/>
    </w:rPr>
  </w:style>
  <w:style w:type="paragraph" w:styleId="860">
    <w:name w:val="Заголовок 1"/>
    <w:basedOn w:val="859"/>
    <w:next w:val="859"/>
    <w:link w:val="864"/>
    <w:uiPriority w:val="9"/>
    <w:qFormat/>
    <w:pPr>
      <w:jc w:val="right"/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character" w:styleId="861">
    <w:name w:val="Основной шрифт абзаца"/>
    <w:next w:val="861"/>
    <w:link w:val="859"/>
    <w:uiPriority w:val="1"/>
    <w:semiHidden/>
    <w:unhideWhenUsed/>
  </w:style>
  <w:style w:type="table" w:styleId="862">
    <w:name w:val="Обычная таблица"/>
    <w:next w:val="862"/>
    <w:link w:val="859"/>
    <w:uiPriority w:val="99"/>
    <w:semiHidden/>
    <w:unhideWhenUsed/>
    <w:tblPr/>
  </w:style>
  <w:style w:type="numbering" w:styleId="863">
    <w:name w:val="Нет списка"/>
    <w:next w:val="863"/>
    <w:link w:val="859"/>
    <w:uiPriority w:val="99"/>
    <w:semiHidden/>
    <w:unhideWhenUsed/>
  </w:style>
  <w:style w:type="character" w:styleId="864">
    <w:name w:val="Заголовок 1 Знак"/>
    <w:next w:val="864"/>
    <w:link w:val="860"/>
    <w:uiPriority w:val="9"/>
    <w:rPr>
      <w:rFonts w:ascii="Times New Roman" w:hAnsi="Times New Roman" w:cs="Times New Roman"/>
      <w:sz w:val="24"/>
      <w:szCs w:val="24"/>
      <w:lang w:val="en-US" w:eastAsia="ru-RU"/>
    </w:rPr>
  </w:style>
  <w:style w:type="paragraph" w:styleId="865">
    <w:name w:val="ConsPlusNormal"/>
    <w:next w:val="865"/>
    <w:link w:val="85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66">
    <w:name w:val="Верхний колонтитул"/>
    <w:basedOn w:val="859"/>
    <w:next w:val="866"/>
    <w:link w:val="8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>
    <w:name w:val="Верхний колонтитул Знак"/>
    <w:next w:val="867"/>
    <w:link w:val="866"/>
    <w:uiPriority w:val="99"/>
    <w:rPr>
      <w:rFonts w:ascii="Calibri" w:hAnsi="Calibri" w:cs="Times New Roman"/>
    </w:rPr>
  </w:style>
  <w:style w:type="table" w:styleId="868">
    <w:name w:val="Сетка таблицы"/>
    <w:basedOn w:val="862"/>
    <w:next w:val="868"/>
    <w:link w:val="859"/>
    <w:uiPriority w:val="59"/>
    <w:pPr>
      <w:spacing w:after="0" w:line="240" w:lineRule="auto"/>
    </w:pPr>
    <w:rPr>
      <w:rFonts w:cs="Times New Roman"/>
    </w:rPr>
    <w:tblPr/>
  </w:style>
  <w:style w:type="paragraph" w:styleId="869">
    <w:name w:val="Основной текст"/>
    <w:basedOn w:val="859"/>
    <w:next w:val="869"/>
    <w:link w:val="870"/>
    <w:uiPriority w:val="99"/>
    <w:pPr>
      <w:spacing w:after="0" w:line="240" w:lineRule="auto"/>
    </w:pPr>
    <w:rPr>
      <w:rFonts w:ascii="Times New Roman" w:hAnsi="Times New Roman"/>
      <w:color w:val="000000"/>
      <w:sz w:val="28"/>
      <w:szCs w:val="20"/>
      <w:lang w:eastAsia="ru-RU"/>
    </w:rPr>
  </w:style>
  <w:style w:type="character" w:styleId="870">
    <w:name w:val="Основной текст Знак"/>
    <w:next w:val="870"/>
    <w:link w:val="869"/>
    <w:uiPriority w:val="99"/>
    <w:rPr>
      <w:rFonts w:ascii="Times New Roman" w:hAnsi="Times New Roman" w:cs="Times New Roman"/>
      <w:color w:val="000000"/>
      <w:sz w:val="20"/>
      <w:szCs w:val="20"/>
      <w:lang w:val="en-US" w:eastAsia="ru-RU"/>
    </w:rPr>
  </w:style>
  <w:style w:type="paragraph" w:styleId="871">
    <w:name w:val="Абзац списка"/>
    <w:basedOn w:val="859"/>
    <w:next w:val="871"/>
    <w:link w:val="859"/>
    <w:uiPriority w:val="34"/>
    <w:qFormat/>
    <w:pPr>
      <w:contextualSpacing/>
      <w:ind w:left="720"/>
    </w:pPr>
  </w:style>
  <w:style w:type="paragraph" w:styleId="872">
    <w:name w:val="Нижний колонтитул"/>
    <w:basedOn w:val="859"/>
    <w:next w:val="872"/>
    <w:link w:val="8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3">
    <w:name w:val="Нижний колонтитул Знак"/>
    <w:next w:val="873"/>
    <w:link w:val="872"/>
    <w:uiPriority w:val="99"/>
    <w:rPr>
      <w:rFonts w:ascii="Calibri" w:hAnsi="Calibri" w:cs="Times New Roman"/>
    </w:rPr>
  </w:style>
  <w:style w:type="paragraph" w:styleId="874">
    <w:name w:val="Текст выноски"/>
    <w:basedOn w:val="859"/>
    <w:next w:val="874"/>
    <w:link w:val="87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5">
    <w:name w:val="Текст выноски Знак"/>
    <w:next w:val="875"/>
    <w:link w:val="874"/>
    <w:uiPriority w:val="99"/>
    <w:semiHidden/>
    <w:rPr>
      <w:rFonts w:ascii="Tahoma" w:hAnsi="Tahoma" w:cs="Tahoma"/>
      <w:sz w:val="16"/>
      <w:szCs w:val="16"/>
    </w:rPr>
  </w:style>
  <w:style w:type="paragraph" w:styleId="876">
    <w:name w:val="ConsPlusTitle"/>
    <w:next w:val="876"/>
    <w:link w:val="859"/>
    <w:pPr>
      <w:widowControl w:val="off"/>
    </w:pPr>
    <w:rPr>
      <w:b/>
      <w:sz w:val="22"/>
      <w:lang w:val="ru-RU" w:eastAsia="ru-RU" w:bidi="ar-SA"/>
    </w:rPr>
  </w:style>
  <w:style w:type="character" w:styleId="877" w:default="1">
    <w:name w:val="Default Paragraph Font"/>
    <w:uiPriority w:val="1"/>
    <w:semiHidden/>
    <w:unhideWhenUsed/>
  </w:style>
  <w:style w:type="numbering" w:styleId="878" w:default="1">
    <w:name w:val="No List"/>
    <w:uiPriority w:val="99"/>
    <w:semiHidden/>
    <w:unhideWhenUsed/>
  </w:style>
  <w:style w:type="table" w:styleId="8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Иван Александрович</dc:creator>
  <cp:revision>249</cp:revision>
  <dcterms:created xsi:type="dcterms:W3CDTF">2020-11-01T01:35:00Z</dcterms:created>
  <dcterms:modified xsi:type="dcterms:W3CDTF">2023-02-16T02:50:07Z</dcterms:modified>
  <cp:version>917504</cp:version>
</cp:coreProperties>
</file>